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2478C" w14:textId="27F14AF3" w:rsidR="00916FD1" w:rsidRPr="001E1011" w:rsidRDefault="00897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9770F">
        <w:rPr>
          <w:rFonts w:ascii="Times New Roman" w:hAnsi="Times New Roman" w:cs="Times New Roman"/>
          <w:sz w:val="24"/>
          <w:szCs w:val="24"/>
        </w:rPr>
        <w:t xml:space="preserve">e use the </w:t>
      </w:r>
      <w:r w:rsidR="0092712B" w:rsidRPr="001E1011">
        <w:rPr>
          <w:rFonts w:ascii="Times New Roman" w:hAnsi="Times New Roman" w:cs="Times New Roman"/>
          <w:sz w:val="24"/>
          <w:szCs w:val="24"/>
        </w:rPr>
        <w:t xml:space="preserve">APA 6th Referencing Style </w:t>
      </w:r>
      <w:r w:rsidR="00581357">
        <w:rPr>
          <w:rFonts w:ascii="Times New Roman" w:hAnsi="Times New Roman" w:cs="Times New Roman"/>
          <w:sz w:val="24"/>
          <w:szCs w:val="24"/>
        </w:rPr>
        <w:t>(2010)</w:t>
      </w:r>
      <w:r w:rsidRPr="0089770F">
        <w:rPr>
          <w:rFonts w:ascii="Times New Roman" w:hAnsi="Times New Roman" w:cs="Times New Roman"/>
          <w:sz w:val="24"/>
          <w:szCs w:val="24"/>
        </w:rPr>
        <w:t xml:space="preserve"> to format references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F60DD0" w14:textId="094EB505" w:rsidR="0092712B" w:rsidRPr="00DB4602" w:rsidRDefault="0089770F" w:rsidP="0092712B">
      <w:pPr>
        <w:rPr>
          <w:rFonts w:ascii="Times New Roman" w:hAnsi="Times New Roman" w:cs="Times New Roman"/>
          <w:sz w:val="24"/>
          <w:szCs w:val="24"/>
        </w:rPr>
      </w:pPr>
      <w:r w:rsidRPr="00BE6CFE">
        <w:rPr>
          <w:rFonts w:ascii="Times New Roman" w:hAnsi="Times New Roman" w:cs="Times New Roman"/>
          <w:b/>
          <w:bCs/>
          <w:sz w:val="24"/>
          <w:szCs w:val="24"/>
        </w:rPr>
        <w:t>The full version is available 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DB4602" w:rsidRPr="00A047AC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https://guides.library.uq.edu.au/referencing/apa6/about</w:t>
        </w:r>
      </w:hyperlink>
      <w:r w:rsidR="00DB46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3349AE" w14:textId="6C44A3AF" w:rsidR="00BE6CFE" w:rsidRPr="00B724D7" w:rsidRDefault="00B724D7" w:rsidP="00B724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4D7">
        <w:rPr>
          <w:rFonts w:ascii="Times New Roman" w:hAnsi="Times New Roman" w:cs="Times New Roman"/>
          <w:b/>
          <w:bCs/>
          <w:sz w:val="24"/>
          <w:szCs w:val="24"/>
        </w:rPr>
        <w:t xml:space="preserve">EXAMPLES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724D7">
        <w:rPr>
          <w:rFonts w:ascii="Times New Roman" w:hAnsi="Times New Roman" w:cs="Times New Roman"/>
          <w:b/>
          <w:bCs/>
          <w:sz w:val="24"/>
          <w:szCs w:val="24"/>
        </w:rPr>
        <w:t xml:space="preserve">OF BIBLIOGRAPHIC DESCRIPTION IN THE LIST OF CITED REFERENCES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724D7">
        <w:rPr>
          <w:rFonts w:ascii="Times New Roman" w:hAnsi="Times New Roman" w:cs="Times New Roman"/>
          <w:b/>
          <w:bCs/>
          <w:sz w:val="24"/>
          <w:szCs w:val="24"/>
        </w:rPr>
        <w:t xml:space="preserve">IN A SCIENTIFIC ARTICLE </w:t>
      </w:r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  <w:t xml:space="preserve">based on the APA </w:t>
      </w:r>
      <w:r w:rsidR="00BE6CFE">
        <w:rPr>
          <w:rFonts w:ascii="Times New Roman" w:hAnsi="Times New Roman" w:cs="Times New Roman"/>
          <w:b/>
          <w:bCs/>
          <w:sz w:val="24"/>
          <w:szCs w:val="24"/>
        </w:rPr>
        <w:t xml:space="preserve">6th </w:t>
      </w:r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Style Manual (American Psychological Association).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7840"/>
      </w:tblGrid>
      <w:tr w:rsidR="00125241" w:rsidRPr="001E1011" w14:paraId="4B370BD5" w14:textId="77777777" w:rsidTr="000F3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bottom w:val="single" w:sz="4" w:space="0" w:color="D9D9D9" w:themeColor="background1" w:themeShade="D9"/>
            </w:tcBorders>
            <w:textDirection w:val="btLr"/>
          </w:tcPr>
          <w:p w14:paraId="1DBFB718" w14:textId="232595D2" w:rsidR="00125241" w:rsidRPr="001E1011" w:rsidRDefault="00125241" w:rsidP="00125241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DAD081D" w14:textId="72EE07B2" w:rsidR="00125241" w:rsidRPr="00125241" w:rsidRDefault="00C26B85" w:rsidP="00C26B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26B85">
              <w:rPr>
                <w:rFonts w:ascii="Times New Roman" w:hAnsi="Times New Roman" w:cs="Times New Roman"/>
                <w:sz w:val="24"/>
                <w:szCs w:val="24"/>
              </w:rPr>
              <w:t xml:space="preserve">ource </w:t>
            </w:r>
            <w:r w:rsidR="00B724D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724D7" w:rsidRPr="00DC24C2">
              <w:rPr>
                <w:rFonts w:ascii="Times New Roman" w:hAnsi="Times New Roman" w:cs="Times New Roman"/>
                <w:sz w:val="24"/>
                <w:szCs w:val="24"/>
              </w:rPr>
              <w:t>haracteristic</w:t>
            </w:r>
          </w:p>
        </w:tc>
        <w:tc>
          <w:tcPr>
            <w:tcW w:w="784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EDFCFE2" w14:textId="241ECD62" w:rsidR="00125241" w:rsidRPr="00581357" w:rsidRDefault="00B724D7" w:rsidP="00125241">
            <w:pPr>
              <w:pStyle w:val="a8"/>
              <w:spacing w:after="8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24D7">
              <w:rPr>
                <w:rFonts w:ascii="Times New Roman" w:hAnsi="Times New Roman" w:cs="Times New Roman"/>
                <w:sz w:val="24"/>
                <w:szCs w:val="24"/>
              </w:rPr>
              <w:t>Examples of Bibliographic Description</w:t>
            </w:r>
          </w:p>
        </w:tc>
      </w:tr>
      <w:tr w:rsidR="00DC24C2" w:rsidRPr="00A12BAE" w14:paraId="5194EB9F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  <w:tcBorders>
              <w:top w:val="single" w:sz="4" w:space="0" w:color="D9D9D9" w:themeColor="background1" w:themeShade="D9"/>
            </w:tcBorders>
            <w:textDirection w:val="btLr"/>
          </w:tcPr>
          <w:p w14:paraId="09C11D4E" w14:textId="3DC3FF4A" w:rsidR="00125241" w:rsidRPr="001E1011" w:rsidRDefault="00125241" w:rsidP="0012524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11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</w:tcBorders>
            <w:vAlign w:val="center"/>
          </w:tcPr>
          <w:p w14:paraId="508DE7B7" w14:textId="1B488235" w:rsidR="00125241" w:rsidRPr="00AD233F" w:rsidRDefault="00125241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One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7840" w:type="dxa"/>
            <w:tcBorders>
              <w:top w:val="single" w:sz="4" w:space="0" w:color="D9D9D9" w:themeColor="background1" w:themeShade="D9"/>
            </w:tcBorders>
          </w:tcPr>
          <w:p w14:paraId="55ABC5EF" w14:textId="345430C0" w:rsidR="00125241" w:rsidRPr="00AD233F" w:rsidRDefault="00F64430" w:rsidP="007B3643">
            <w:pPr>
              <w:pStyle w:val="a8"/>
              <w:numPr>
                <w:ilvl w:val="0"/>
                <w:numId w:val="1"/>
              </w:numPr>
              <w:spacing w:after="80"/>
              <w:ind w:left="460" w:hanging="46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430">
              <w:rPr>
                <w:rFonts w:ascii="Times New Roman" w:hAnsi="Times New Roman" w:cs="Times New Roman"/>
                <w:sz w:val="24"/>
                <w:szCs w:val="24"/>
              </w:rPr>
              <w:t>Castagnino, D.O.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241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(2010). </w:t>
            </w:r>
            <w:r w:rsidR="009A65E1" w:rsidRPr="009A65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Cities of the </w:t>
            </w:r>
            <w:r w:rsidR="009A65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  <w:r w:rsidR="009A65E1" w:rsidRPr="009A65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uture: Innovative </w:t>
            </w:r>
            <w:r w:rsidR="009A65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9A65E1" w:rsidRPr="009A65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pproaches to </w:t>
            </w:r>
            <w:r w:rsidR="009A65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9A65E1" w:rsidRPr="009A65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rchitecture and </w:t>
            </w:r>
            <w:r w:rsidR="009A65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  <w:r w:rsidR="009A65E1" w:rsidRPr="009A65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esign</w:t>
            </w:r>
            <w:r w:rsidR="00125241"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7B3643">
              <w:rPr>
                <w:rFonts w:ascii="Times New Roman" w:hAnsi="Times New Roman" w:cs="Times New Roman"/>
                <w:sz w:val="24"/>
                <w:szCs w:val="24"/>
              </w:rPr>
              <w:t>Argentina</w:t>
            </w:r>
            <w:r w:rsidR="00125241" w:rsidRPr="00AD233F">
              <w:rPr>
                <w:rFonts w:ascii="Times New Roman" w:hAnsi="Times New Roman" w:cs="Times New Roman"/>
                <w:sz w:val="24"/>
                <w:szCs w:val="24"/>
              </w:rPr>
              <w:t>: Cent</w:t>
            </w:r>
            <w:r w:rsidR="004F5812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="00125241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of Educational Literature.</w:t>
            </w:r>
          </w:p>
          <w:p w14:paraId="6EFF4207" w14:textId="7AB4446D" w:rsidR="00125241" w:rsidRPr="00AD233F" w:rsidRDefault="00FC1D88" w:rsidP="007B3643">
            <w:pPr>
              <w:pStyle w:val="a8"/>
              <w:numPr>
                <w:ilvl w:val="0"/>
                <w:numId w:val="1"/>
              </w:numPr>
              <w:spacing w:after="80"/>
              <w:ind w:left="460" w:hanging="46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Shchokin</w:t>
            </w:r>
            <w:r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H.</w:t>
            </w:r>
            <w:r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(2020). </w:t>
            </w:r>
            <w:r w:rsidR="009A65E1" w:rsidRPr="009A65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The </w:t>
            </w:r>
            <w:r w:rsidR="009A65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9A65E1" w:rsidRPr="009A65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rt of </w:t>
            </w:r>
            <w:r w:rsidR="009A65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9A65E1" w:rsidRPr="009A65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rchitectural </w:t>
            </w:r>
            <w:r w:rsidR="009A65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  <w:r w:rsidR="009A65E1" w:rsidRPr="009A65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esign: Principles and </w:t>
            </w:r>
            <w:r w:rsidR="009A65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9A65E1" w:rsidRPr="009A65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ractices </w:t>
            </w:r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CE4C9F" w:rsidRPr="001C1F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ed.)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 Kyiv: MAUP.</w:t>
            </w:r>
          </w:p>
        </w:tc>
      </w:tr>
      <w:tr w:rsidR="00125241" w:rsidRPr="00A12BAE" w14:paraId="4E4CA352" w14:textId="77777777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19CDD874" w14:textId="7332D71F" w:rsidR="00125241" w:rsidRPr="001E10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5C267E" w14:textId="1146A4A5" w:rsidR="00125241" w:rsidRPr="00AD233F" w:rsidRDefault="00125241" w:rsidP="00125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Two </w:t>
            </w:r>
            <w:r w:rsidR="00321711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and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Three Authors</w:t>
            </w:r>
          </w:p>
        </w:tc>
        <w:tc>
          <w:tcPr>
            <w:tcW w:w="7840" w:type="dxa"/>
          </w:tcPr>
          <w:p w14:paraId="635480DF" w14:textId="27D61F8F" w:rsidR="00925D8A" w:rsidRPr="00AD233F" w:rsidRDefault="00925D8A" w:rsidP="0022472F">
            <w:pPr>
              <w:pStyle w:val="a8"/>
              <w:numPr>
                <w:ilvl w:val="0"/>
                <w:numId w:val="2"/>
              </w:numPr>
              <w:spacing w:after="80"/>
              <w:ind w:left="400" w:hanging="40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Milyutina,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K.L., &amp; Trofimov,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A.Yu. (2020). </w:t>
            </w:r>
            <w:r w:rsidR="004E4626">
              <w:rPr>
                <w:rFonts w:ascii="Times New Roman" w:hAnsi="Times New Roman" w:cs="Times New Roman"/>
                <w:i/>
                <w:sz w:val="24"/>
                <w:szCs w:val="24"/>
              </w:rPr>
              <w:t>Smart engineering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 Kyiv: Lira-K.</w:t>
            </w:r>
          </w:p>
          <w:p w14:paraId="2A3225D2" w14:textId="13A79C38" w:rsidR="00125241" w:rsidRPr="00AD233F" w:rsidRDefault="00125241" w:rsidP="0022472F">
            <w:pPr>
              <w:pStyle w:val="a8"/>
              <w:numPr>
                <w:ilvl w:val="0"/>
                <w:numId w:val="2"/>
              </w:numPr>
              <w:spacing w:after="80"/>
              <w:ind w:left="400" w:hanging="40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Avanesova,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N.E., &amp; Marchenko,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O.V. (2015). </w:t>
            </w:r>
            <w:r w:rsidR="004E46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Parks. Role of parks in harmonious city planning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Kharkiv: Shchedra Sadyba Plius.</w:t>
            </w:r>
          </w:p>
          <w:p w14:paraId="08F5871A" w14:textId="654AB25A" w:rsidR="00321711" w:rsidRPr="00AD233F" w:rsidRDefault="00321711" w:rsidP="00A27624">
            <w:pPr>
              <w:pStyle w:val="a8"/>
              <w:numPr>
                <w:ilvl w:val="0"/>
                <w:numId w:val="2"/>
              </w:numPr>
              <w:spacing w:after="80"/>
              <w:ind w:left="400" w:hanging="40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Antonyuk,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L.L., Poruchnyk,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A.M., &amp; Savchuk,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V.S. (2003). </w:t>
            </w:r>
            <w:r w:rsidR="004E46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Modernism</w:t>
            </w:r>
            <w:r w:rsidR="00DB46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="00DB4602" w:rsidRPr="00DB46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4E46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="004E4626" w:rsidRPr="004E46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 influence of architectural style</w:t>
            </w:r>
            <w:r w:rsidR="004E46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4E4626" w:rsidRPr="004E46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on modernity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Kyiv: </w:t>
            </w:r>
            <w:r w:rsidR="004E4626">
              <w:rPr>
                <w:rFonts w:ascii="Times New Roman" w:hAnsi="Times New Roman" w:cs="Times New Roman"/>
                <w:sz w:val="24"/>
                <w:szCs w:val="24"/>
              </w:rPr>
              <w:t>KPI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5241" w:rsidRPr="00A12BAE" w14:paraId="4EDE4DA9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6D226770" w14:textId="5EEB4A79" w:rsidR="00125241" w:rsidRPr="001E10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0CD357" w14:textId="53B5C6A2" w:rsidR="00125241" w:rsidRPr="00AD233F" w:rsidRDefault="00321711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Four</w:t>
            </w:r>
            <w:r w:rsidR="00125241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More Authors</w:t>
            </w:r>
          </w:p>
        </w:tc>
        <w:tc>
          <w:tcPr>
            <w:tcW w:w="7840" w:type="dxa"/>
          </w:tcPr>
          <w:p w14:paraId="7A94C48F" w14:textId="1D659274" w:rsidR="00321711" w:rsidRPr="00AD233F" w:rsidRDefault="00FC1083" w:rsidP="00177B58">
            <w:pPr>
              <w:pStyle w:val="a8"/>
              <w:numPr>
                <w:ilvl w:val="0"/>
                <w:numId w:val="3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Serhyeyenkova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O.P., Stol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archuk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O.A., Kokhanova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O.P., 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&amp; 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Pasyeka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 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O.V. (2019). </w:t>
            </w:r>
            <w:r w:rsidR="009A65E1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A</w:t>
            </w:r>
            <w:r w:rsidR="009A65E1" w:rsidRPr="009A65E1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rchitectural design guide</w:t>
            </w:r>
            <w:r w:rsidRPr="00AD233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val="uk-UA"/>
              </w:rPr>
              <w:t>.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Kyiv: Centr</w:t>
            </w:r>
            <w:r w:rsidR="004526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for Educational Literature.</w:t>
            </w:r>
          </w:p>
          <w:p w14:paraId="5BE72E0B" w14:textId="073E6FB1" w:rsidR="00125241" w:rsidRPr="00AD233F" w:rsidRDefault="000E2E3B" w:rsidP="00177B58">
            <w:pPr>
              <w:pStyle w:val="a8"/>
              <w:numPr>
                <w:ilvl w:val="0"/>
                <w:numId w:val="3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Moskalenko, V.V., Dembytska, N.M., Lavrenko, O.V., Zubiashvili, I.R., Hovorun, T.V., &amp; Karamushka, L.M. </w:t>
            </w:r>
            <w:r w:rsidR="00EF7936" w:rsidRPr="00AD233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(2015)</w:t>
            </w:r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 w:rsidR="00EF7936" w:rsidRPr="00AD233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="009A65E1" w:rsidRPr="009A65E1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Architecture of the future</w:t>
            </w:r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Kyiv: Pedahohichna </w:t>
            </w:r>
            <w:r w:rsidR="00F272F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</w:t>
            </w:r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umka.</w:t>
            </w:r>
          </w:p>
        </w:tc>
      </w:tr>
      <w:tr w:rsidR="00125241" w:rsidRPr="00A12BAE" w14:paraId="7AC11942" w14:textId="77777777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41563B4A" w14:textId="261BFCA3" w:rsidR="00125241" w:rsidRPr="001E10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5E7BD5" w14:textId="7A497E35" w:rsidR="00125241" w:rsidRPr="00AD233F" w:rsidRDefault="00125241" w:rsidP="00125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Edited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Book</w:t>
            </w:r>
          </w:p>
        </w:tc>
        <w:tc>
          <w:tcPr>
            <w:tcW w:w="7840" w:type="dxa"/>
          </w:tcPr>
          <w:p w14:paraId="5244F06A" w14:textId="126EB6A3" w:rsidR="00125241" w:rsidRPr="00AD233F" w:rsidRDefault="00125241" w:rsidP="00A27624">
            <w:pPr>
              <w:pStyle w:val="a8"/>
              <w:numPr>
                <w:ilvl w:val="0"/>
                <w:numId w:val="6"/>
              </w:numPr>
              <w:tabs>
                <w:tab w:val="left" w:pos="1590"/>
              </w:tabs>
              <w:spacing w:after="80"/>
              <w:ind w:left="359" w:hanging="359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Halan,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V.I., &amp; Udovenko,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Zh.V. (Eds.). (2016). </w:t>
            </w:r>
            <w:r w:rsidR="009A65E1" w:rsidRPr="009A65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Urban </w:t>
            </w:r>
            <w:r w:rsidR="009A65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</w:t>
            </w:r>
            <w:r w:rsidR="009A65E1" w:rsidRPr="009A65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andscapes: The </w:t>
            </w:r>
            <w:r w:rsidR="009A65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9A65E1" w:rsidRPr="009A65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rt of </w:t>
            </w:r>
            <w:r w:rsidR="009A65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="009A65E1" w:rsidRPr="009A65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reating </w:t>
            </w:r>
            <w:r w:rsidR="009A65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="009A65E1" w:rsidRPr="009A65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armonious </w:t>
            </w:r>
            <w:r w:rsidR="009A65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</w:t>
            </w:r>
            <w:r w:rsidR="009A65E1" w:rsidRPr="009A65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rban </w:t>
            </w:r>
            <w:r w:rsidR="009A65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9A65E1" w:rsidRPr="009A65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paces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 Kyiv: Cent</w:t>
            </w:r>
            <w:r w:rsidR="00CB0022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of Educational Literature.</w:t>
            </w:r>
          </w:p>
          <w:p w14:paraId="242D5921" w14:textId="25A84353" w:rsidR="00125241" w:rsidRPr="00AD233F" w:rsidRDefault="00EA2446" w:rsidP="006309C1">
            <w:pPr>
              <w:pStyle w:val="a8"/>
              <w:numPr>
                <w:ilvl w:val="0"/>
                <w:numId w:val="6"/>
              </w:numPr>
              <w:tabs>
                <w:tab w:val="left" w:pos="1590"/>
              </w:tabs>
              <w:spacing w:after="80"/>
              <w:ind w:left="359" w:hanging="359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Kozko, V.M. (Ed.). (2018). </w:t>
            </w:r>
            <w:r w:rsidR="005542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  <w:r w:rsidR="005542A5" w:rsidRPr="005542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inancial </w:t>
            </w:r>
            <w:r w:rsidR="004E46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aspects of construction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Kyiv:</w:t>
            </w:r>
            <w:r w:rsidR="004E4626">
              <w:rPr>
                <w:rFonts w:ascii="Times New Roman" w:hAnsi="Times New Roman" w:cs="Times New Roman"/>
                <w:sz w:val="24"/>
                <w:szCs w:val="24"/>
              </w:rPr>
              <w:t xml:space="preserve"> Literatura Budivnytstva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2BAE" w:rsidRPr="00A12BAE" w14:paraId="0D91A42D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364A162C" w14:textId="0D9B4FEE" w:rsidR="00125241" w:rsidRPr="001E10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FDC71E" w14:textId="4E4466E2" w:rsidR="00125241" w:rsidRPr="00AD233F" w:rsidRDefault="00CE4C9F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Multi-volume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Works</w:t>
            </w:r>
          </w:p>
        </w:tc>
        <w:tc>
          <w:tcPr>
            <w:tcW w:w="7840" w:type="dxa"/>
          </w:tcPr>
          <w:p w14:paraId="26C32078" w14:textId="1183B930" w:rsidR="00125241" w:rsidRPr="00AD233F" w:rsidRDefault="00125241" w:rsidP="00A27624">
            <w:pPr>
              <w:pStyle w:val="a8"/>
              <w:numPr>
                <w:ilvl w:val="0"/>
                <w:numId w:val="8"/>
              </w:numPr>
              <w:spacing w:after="80"/>
              <w:ind w:left="319" w:hanging="319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Dzyuba,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I.M., Zhukovsky,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A.I., &amp; Zheleznyak,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M.G. (Eds). (2016). </w:t>
            </w:r>
            <w:r w:rsidR="00F3766E" w:rsidRPr="00F376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9A65E1" w:rsidRPr="009A65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Revolutionary ideas in architecture and urban planning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>Vol.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17). Kyiv:</w:t>
            </w:r>
            <w:r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SAM</w:t>
            </w:r>
            <w:r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3415CCA" w14:textId="3431C39C" w:rsidR="00125241" w:rsidRPr="00AD233F" w:rsidRDefault="0040477A" w:rsidP="00A5467D">
            <w:pPr>
              <w:pStyle w:val="a8"/>
              <w:numPr>
                <w:ilvl w:val="0"/>
                <w:numId w:val="8"/>
              </w:numPr>
              <w:spacing w:after="80"/>
              <w:ind w:left="318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Ivanov,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Yu.F., Kurylina,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O.V., &amp; Ivanova,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M.V. (2019). </w:t>
            </w:r>
            <w:r w:rsidR="009A65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9A65E1" w:rsidRPr="009A65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rchitecture and life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>Vol. 1</w:t>
            </w:r>
            <w:r w:rsidR="002F68B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F68B1" w:rsidRPr="002F6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68B1" w:rsidRPr="002F68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2F68B1" w:rsidRPr="002F68B1">
              <w:rPr>
                <w:rFonts w:ascii="Times New Roman" w:hAnsi="Times New Roman" w:cs="Times New Roman"/>
                <w:sz w:val="24"/>
                <w:szCs w:val="24"/>
              </w:rPr>
              <w:t xml:space="preserve"> ed.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>Kyiv: Alerta.</w:t>
            </w:r>
          </w:p>
        </w:tc>
      </w:tr>
      <w:tr w:rsidR="00125241" w:rsidRPr="00A12BAE" w14:paraId="12985C15" w14:textId="77777777" w:rsidTr="000F3F14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7B1F4742" w14:textId="584D0792" w:rsidR="00125241" w:rsidRPr="00AD233F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F522E">
              <w:rPr>
                <w:rFonts w:ascii="Times New Roman" w:hAnsi="Times New Roman" w:cs="Times New Roman"/>
                <w:sz w:val="24"/>
                <w:szCs w:val="24"/>
              </w:rPr>
              <w:t>hapter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in a </w:t>
            </w:r>
            <w:r w:rsidR="00ED324E" w:rsidRPr="00AD233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ook</w:t>
            </w:r>
          </w:p>
        </w:tc>
        <w:tc>
          <w:tcPr>
            <w:tcW w:w="7840" w:type="dxa"/>
            <w:tcBorders>
              <w:bottom w:val="single" w:sz="4" w:space="0" w:color="BFBFBF" w:themeColor="background1" w:themeShade="BF"/>
            </w:tcBorders>
          </w:tcPr>
          <w:p w14:paraId="5B638D27" w14:textId="1C9BE85E" w:rsidR="00125241" w:rsidRPr="00AD233F" w:rsidRDefault="00125241" w:rsidP="00487457">
            <w:pPr>
              <w:pStyle w:val="a8"/>
              <w:numPr>
                <w:ilvl w:val="0"/>
                <w:numId w:val="12"/>
              </w:numPr>
              <w:spacing w:after="80"/>
              <w:ind w:left="318" w:hanging="318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Hetman, A.P. (2013). </w:t>
            </w:r>
            <w:r w:rsidR="00F3766E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F3766E" w:rsidRPr="00F3766E">
              <w:rPr>
                <w:rFonts w:ascii="Times New Roman" w:hAnsi="Times New Roman" w:cs="Times New Roman"/>
                <w:sz w:val="24"/>
                <w:szCs w:val="24"/>
              </w:rPr>
              <w:t>in-win strategy</w:t>
            </w:r>
            <w:r w:rsidR="00F3766E">
              <w:rPr>
                <w:rFonts w:ascii="Times New Roman" w:hAnsi="Times New Roman" w:cs="Times New Roman"/>
                <w:sz w:val="24"/>
                <w:szCs w:val="24"/>
              </w:rPr>
              <w:t>. In</w:t>
            </w:r>
            <w:r w:rsidR="00F3766E" w:rsidRPr="00F37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5E1" w:rsidRPr="009A65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Minimalism and </w:t>
            </w:r>
            <w:r w:rsidR="009A65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="009A65E1" w:rsidRPr="009A65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aximalism: Reflection of </w:t>
            </w:r>
            <w:r w:rsidR="009A65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9A65E1" w:rsidRPr="009A65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ersonality in </w:t>
            </w:r>
            <w:r w:rsidR="009A65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9A65E1" w:rsidRPr="009A65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rchitecture </w:t>
            </w:r>
            <w:r w:rsidR="007A4EDE" w:rsidRPr="0048745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A4EDE" w:rsidRPr="00AD233F">
              <w:rPr>
                <w:rFonts w:ascii="Times New Roman" w:hAnsi="Times New Roman" w:cs="Times New Roman"/>
                <w:sz w:val="24"/>
                <w:szCs w:val="24"/>
              </w:rPr>
              <w:t>pp. 205-212</w:t>
            </w:r>
            <w:r w:rsidR="007A4EDE" w:rsidRPr="004874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Kharkiv: Krossroud.</w:t>
            </w:r>
          </w:p>
          <w:p w14:paraId="79FDA463" w14:textId="0E2150BA" w:rsidR="00125241" w:rsidRPr="00AD233F" w:rsidRDefault="00595F00" w:rsidP="00A27624">
            <w:pPr>
              <w:pStyle w:val="a8"/>
              <w:numPr>
                <w:ilvl w:val="0"/>
                <w:numId w:val="12"/>
              </w:numPr>
              <w:spacing w:after="80"/>
              <w:ind w:left="294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Shpychak,</w:t>
            </w:r>
            <w:r w:rsidR="003827AC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O.M. (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458D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458DD" w:rsidRPr="007458DD">
              <w:rPr>
                <w:rFonts w:ascii="Times New Roman" w:hAnsi="Times New Roman" w:cs="Times New Roman"/>
                <w:sz w:val="24"/>
                <w:szCs w:val="24"/>
              </w:rPr>
              <w:t>ritical thinking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. In Yu.A.</w:t>
            </w:r>
            <w:r w:rsidR="00902868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Luzan </w:t>
            </w:r>
            <w:r w:rsidR="001B0449"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5E312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2868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Sabluk (Eds.), </w:t>
            </w:r>
            <w:r w:rsidR="009A65E1" w:rsidRPr="009A65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The art of creating modern buildings and structures 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(pp. 309-310). Kyiv: </w:t>
            </w:r>
            <w:r w:rsidR="00902868" w:rsidRPr="00AD233F">
              <w:rPr>
                <w:rFonts w:ascii="Times New Roman" w:hAnsi="Times New Roman" w:cs="Times New Roman"/>
                <w:sz w:val="24"/>
                <w:szCs w:val="24"/>
              </w:rPr>
              <w:t>Pres</w:t>
            </w:r>
            <w:r w:rsidR="00793C78">
              <w:rPr>
                <w:rFonts w:ascii="Times New Roman" w:hAnsi="Times New Roman" w:cs="Times New Roman"/>
                <w:sz w:val="24"/>
                <w:szCs w:val="24"/>
              </w:rPr>
              <w:t>s of Ukraine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324E" w:rsidRPr="00A12BAE" w14:paraId="6F5CB847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</w:tcBorders>
            <w:vAlign w:val="center"/>
          </w:tcPr>
          <w:p w14:paraId="7CF0FAB4" w14:textId="0E98DE01" w:rsidR="00ED324E" w:rsidRPr="00AD233F" w:rsidRDefault="00ED324E" w:rsidP="00ED324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Conference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</w:p>
        </w:tc>
        <w:tc>
          <w:tcPr>
            <w:tcW w:w="7840" w:type="dxa"/>
          </w:tcPr>
          <w:p w14:paraId="644DD09F" w14:textId="2FE82949" w:rsidR="00ED324E" w:rsidRPr="00AD233F" w:rsidRDefault="00ED324E" w:rsidP="004910A9">
            <w:pPr>
              <w:pStyle w:val="a8"/>
              <w:numPr>
                <w:ilvl w:val="0"/>
                <w:numId w:val="21"/>
              </w:numPr>
              <w:spacing w:after="80"/>
              <w:ind w:left="318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Bilanova,</w:t>
            </w:r>
            <w:r w:rsidR="003827AC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L.P., Kundiy,</w:t>
            </w:r>
            <w:r w:rsidR="003827AC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Zh.P., &amp; Andreyko,</w:t>
            </w:r>
            <w:r w:rsidR="003827AC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S.S. (2018). </w:t>
            </w:r>
            <w:r w:rsidR="0005080D" w:rsidRPr="0005080D">
              <w:rPr>
                <w:rFonts w:ascii="Times New Roman" w:hAnsi="Times New Roman" w:cs="Times New Roman"/>
                <w:sz w:val="24"/>
                <w:szCs w:val="24"/>
              </w:rPr>
              <w:t xml:space="preserve">Integrating </w:t>
            </w:r>
            <w:r w:rsidR="0005080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5080D" w:rsidRPr="0005080D">
              <w:rPr>
                <w:rFonts w:ascii="Times New Roman" w:hAnsi="Times New Roman" w:cs="Times New Roman"/>
                <w:sz w:val="24"/>
                <w:szCs w:val="24"/>
              </w:rPr>
              <w:t xml:space="preserve">ustainability into </w:t>
            </w:r>
            <w:r w:rsidR="000508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5080D" w:rsidRPr="0005080D">
              <w:rPr>
                <w:rFonts w:ascii="Times New Roman" w:hAnsi="Times New Roman" w:cs="Times New Roman"/>
                <w:sz w:val="24"/>
                <w:szCs w:val="24"/>
              </w:rPr>
              <w:t xml:space="preserve">rchitectural </w:t>
            </w:r>
            <w:r w:rsidR="0005080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5080D" w:rsidRPr="0005080D">
              <w:rPr>
                <w:rFonts w:ascii="Times New Roman" w:hAnsi="Times New Roman" w:cs="Times New Roman"/>
                <w:sz w:val="24"/>
                <w:szCs w:val="24"/>
              </w:rPr>
              <w:t>ducation and</w:t>
            </w:r>
            <w:r w:rsidR="0005080D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05080D" w:rsidRPr="0005080D">
              <w:rPr>
                <w:rFonts w:ascii="Times New Roman" w:hAnsi="Times New Roman" w:cs="Times New Roman"/>
                <w:sz w:val="24"/>
                <w:szCs w:val="24"/>
              </w:rPr>
              <w:t>ractice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. In </w:t>
            </w:r>
            <w:r w:rsidR="0005080D" w:rsidRPr="000508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Form and function: Exploring the relationship between architecture and purpose</w:t>
            </w:r>
            <w:r w:rsidR="0005080D" w:rsidRPr="00050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(pp. 23-24). Poltava:</w:t>
            </w:r>
            <w:r w:rsidR="00CC482E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E4626" w:rsidRPr="004E4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National University </w:t>
            </w:r>
            <w:r w:rsidR="004E462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4E4626" w:rsidRPr="004E4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Yuri Kondratyuk Poltava Polytechnic</w:t>
            </w:r>
            <w:r w:rsidR="004E462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CC482E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3CECB5E" w14:textId="59BDC54D" w:rsidR="00BD08F5" w:rsidRPr="00AD233F" w:rsidRDefault="00BD08F5" w:rsidP="0010733A">
            <w:pPr>
              <w:pStyle w:val="a8"/>
              <w:numPr>
                <w:ilvl w:val="0"/>
                <w:numId w:val="21"/>
              </w:numPr>
              <w:spacing w:after="80"/>
              <w:ind w:left="289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Scheinin,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P. (2009). </w:t>
            </w:r>
            <w:r w:rsidR="0005080D" w:rsidRPr="0005080D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05080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5080D" w:rsidRPr="0005080D">
              <w:rPr>
                <w:rFonts w:ascii="Times New Roman" w:hAnsi="Times New Roman" w:cs="Times New Roman"/>
                <w:sz w:val="24"/>
                <w:szCs w:val="24"/>
              </w:rPr>
              <w:t xml:space="preserve">ole of </w:t>
            </w:r>
            <w:r w:rsidR="0005080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5080D" w:rsidRPr="0005080D">
              <w:rPr>
                <w:rFonts w:ascii="Times New Roman" w:hAnsi="Times New Roman" w:cs="Times New Roman"/>
                <w:sz w:val="24"/>
                <w:szCs w:val="24"/>
              </w:rPr>
              <w:t xml:space="preserve">echnology in </w:t>
            </w:r>
            <w:r w:rsidR="000508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5080D" w:rsidRPr="0005080D">
              <w:rPr>
                <w:rFonts w:ascii="Times New Roman" w:hAnsi="Times New Roman" w:cs="Times New Roman"/>
                <w:sz w:val="24"/>
                <w:szCs w:val="24"/>
              </w:rPr>
              <w:t xml:space="preserve">rchitecture and </w:t>
            </w:r>
            <w:r w:rsidR="0005080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5080D" w:rsidRPr="0005080D">
              <w:rPr>
                <w:rFonts w:ascii="Times New Roman" w:hAnsi="Times New Roman" w:cs="Times New Roman"/>
                <w:sz w:val="24"/>
                <w:szCs w:val="24"/>
              </w:rPr>
              <w:t>esign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 In M. O'Keefe, E. Webb &amp; K. Hoad (Eds.), </w:t>
            </w:r>
            <w:r w:rsidR="000508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Modern arhitecture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 (pp. 12-14). Melbourne: Australian Council for Educational Research.</w:t>
            </w:r>
          </w:p>
        </w:tc>
      </w:tr>
      <w:tr w:rsidR="00BC4444" w:rsidRPr="00A12BAE" w14:paraId="3DC8F067" w14:textId="42759C6B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104236" w14:textId="1B0B670A" w:rsidR="00BC4444" w:rsidRPr="00581357" w:rsidRDefault="00BC4444" w:rsidP="00BC4444">
            <w:pPr>
              <w:pStyle w:val="a8"/>
              <w:spacing w:after="8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Journal</w:t>
            </w:r>
            <w:r w:rsidR="00581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4D7">
              <w:rPr>
                <w:rFonts w:ascii="Times New Roman" w:hAnsi="Times New Roman" w:cs="Times New Roman"/>
                <w:sz w:val="24"/>
                <w:szCs w:val="24"/>
              </w:rPr>
              <w:t>Article</w:t>
            </w:r>
          </w:p>
        </w:tc>
        <w:tc>
          <w:tcPr>
            <w:tcW w:w="78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F7033DA" w14:textId="01CC649B" w:rsidR="00BC4444" w:rsidRPr="00AD233F" w:rsidRDefault="00577318" w:rsidP="00577318">
            <w:pPr>
              <w:pStyle w:val="a8"/>
              <w:numPr>
                <w:ilvl w:val="0"/>
                <w:numId w:val="13"/>
              </w:numPr>
              <w:spacing w:after="80"/>
              <w:ind w:left="318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318">
              <w:rPr>
                <w:rFonts w:ascii="Times New Roman" w:hAnsi="Times New Roman" w:cs="Times New Roman"/>
                <w:sz w:val="24"/>
                <w:szCs w:val="24"/>
              </w:rPr>
              <w:t xml:space="preserve">Gavrilyuk, M.M. (2016). </w:t>
            </w:r>
            <w:r w:rsidR="00465AC4" w:rsidRPr="00465AC4">
              <w:rPr>
                <w:rFonts w:ascii="Times New Roman" w:hAnsi="Times New Roman" w:cs="Times New Roman"/>
                <w:sz w:val="24"/>
                <w:szCs w:val="24"/>
              </w:rPr>
              <w:t>Green architecture: How to make buildings more environmentally friendly and energy efficient</w:t>
            </w:r>
            <w:r w:rsidR="007644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65AC4" w:rsidRPr="00465AC4">
              <w:rPr>
                <w:rFonts w:ascii="Times New Roman" w:hAnsi="Times New Roman" w:cs="Times New Roman"/>
                <w:i/>
                <w:sz w:val="24"/>
                <w:szCs w:val="24"/>
              </w:rPr>
              <w:t>Landscape Architecture Magazine</w:t>
            </w:r>
            <w:r w:rsidRPr="005773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C4444" w:rsidRPr="00AD233F">
              <w:rPr>
                <w:rFonts w:ascii="Times New Roman" w:hAnsi="Times New Roman" w:cs="Times New Roman"/>
                <w:sz w:val="24"/>
                <w:szCs w:val="24"/>
              </w:rPr>
              <w:t>38, 180-184.</w:t>
            </w:r>
          </w:p>
          <w:p w14:paraId="5E81EE83" w14:textId="383A6181" w:rsidR="00BC4444" w:rsidRPr="00AD233F" w:rsidRDefault="0005754F" w:rsidP="0005754F">
            <w:pPr>
              <w:pStyle w:val="a8"/>
              <w:numPr>
                <w:ilvl w:val="0"/>
                <w:numId w:val="13"/>
              </w:numPr>
              <w:spacing w:after="80"/>
              <w:ind w:left="318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575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Korkhova, M., &amp; Mykolaichuk, V. (2022). </w:t>
            </w:r>
            <w:r w:rsidR="00465AC4" w:rsidRPr="00465A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How city governance has changed in the digital age</w:t>
            </w:r>
            <w:r w:rsidRPr="000575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  <w:r w:rsidR="00465A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Urban Planning Today</w:t>
            </w:r>
            <w:r w:rsidRPr="000575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25(2), 36-46. doi: 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0.48077/scihor.25(2).2022.36-46</w:t>
            </w:r>
            <w:r w:rsidR="00BC4444"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34FE9501" w14:textId="5B995C5B" w:rsidR="00BC4444" w:rsidRPr="00AD233F" w:rsidRDefault="00A12BAE" w:rsidP="003827AC">
            <w:pPr>
              <w:spacing w:after="80"/>
              <w:ind w:left="311" w:hanging="3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5754F" w:rsidRPr="0005754F">
              <w:rPr>
                <w:rFonts w:ascii="Times New Roman" w:hAnsi="Times New Roman" w:cs="Times New Roman"/>
                <w:sz w:val="24"/>
                <w:szCs w:val="24"/>
              </w:rPr>
              <w:t xml:space="preserve">Lollato, R.P., Ruiz Diaz, D.A., DeWolf, E., Knapp, M., Peterson, D.E., &amp; Fritz Allan, K. (2019). </w:t>
            </w:r>
            <w:r w:rsidR="00465AC4" w:rsidRPr="00465AC4">
              <w:rPr>
                <w:rFonts w:ascii="Times New Roman" w:hAnsi="Times New Roman" w:cs="Times New Roman"/>
                <w:sz w:val="24"/>
                <w:szCs w:val="24"/>
              </w:rPr>
              <w:t>Innovations in architectural design</w:t>
            </w:r>
            <w:r w:rsidR="0005754F" w:rsidRPr="000575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65AC4">
              <w:rPr>
                <w:rFonts w:ascii="Times New Roman" w:hAnsi="Times New Roman" w:cs="Times New Roman"/>
                <w:i/>
                <w:sz w:val="24"/>
                <w:szCs w:val="24"/>
              </w:rPr>
              <w:t>Architectural Studies</w:t>
            </w:r>
            <w:r w:rsidR="0005754F" w:rsidRPr="0005754F">
              <w:rPr>
                <w:rFonts w:ascii="Times New Roman" w:hAnsi="Times New Roman" w:cs="Times New Roman"/>
                <w:sz w:val="24"/>
                <w:szCs w:val="24"/>
              </w:rPr>
              <w:t>, 59(1), article number 333. d</w:t>
            </w:r>
            <w:r w:rsidR="0005754F">
              <w:rPr>
                <w:rFonts w:ascii="Times New Roman" w:hAnsi="Times New Roman" w:cs="Times New Roman"/>
                <w:sz w:val="24"/>
                <w:szCs w:val="24"/>
              </w:rPr>
              <w:t>oi: 10.2135/</w:t>
            </w:r>
            <w:r w:rsidR="00C16CA2">
              <w:rPr>
                <w:rFonts w:ascii="Times New Roman" w:hAnsi="Times New Roman" w:cs="Times New Roman"/>
                <w:sz w:val="24"/>
                <w:szCs w:val="24"/>
              </w:rPr>
              <w:t>buss</w:t>
            </w:r>
            <w:r w:rsidR="0005754F">
              <w:rPr>
                <w:rFonts w:ascii="Times New Roman" w:hAnsi="Times New Roman" w:cs="Times New Roman"/>
                <w:sz w:val="24"/>
                <w:szCs w:val="24"/>
              </w:rPr>
              <w:t>sci2018.04.0249</w:t>
            </w:r>
            <w:r w:rsidR="00BC4444" w:rsidRPr="00B724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BC4444" w:rsidRPr="00A12BAE" w14:paraId="0AFC2F53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57F59569" w14:textId="77777777" w:rsidR="00BC4444" w:rsidRDefault="00BC4444" w:rsidP="00BC444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Doctoral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Thesis</w:t>
            </w:r>
          </w:p>
          <w:p w14:paraId="29498087" w14:textId="59D8F1D3" w:rsidR="00B12FB9" w:rsidRPr="00AD233F" w:rsidRDefault="00B12FB9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 Dissertation</w:t>
            </w:r>
          </w:p>
        </w:tc>
        <w:tc>
          <w:tcPr>
            <w:tcW w:w="7840" w:type="dxa"/>
            <w:tcBorders>
              <w:bottom w:val="single" w:sz="4" w:space="0" w:color="D9D9D9" w:themeColor="background1" w:themeShade="D9"/>
            </w:tcBorders>
          </w:tcPr>
          <w:p w14:paraId="28AD051C" w14:textId="77777777" w:rsidR="00B12FB9" w:rsidRDefault="00C048A2" w:rsidP="00B12FB9">
            <w:pPr>
              <w:pStyle w:val="a8"/>
              <w:numPr>
                <w:ilvl w:val="0"/>
                <w:numId w:val="16"/>
              </w:numPr>
              <w:spacing w:after="80"/>
              <w:ind w:left="312" w:hanging="3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8A2">
              <w:rPr>
                <w:rFonts w:ascii="Times New Roman" w:hAnsi="Times New Roman" w:cs="Times New Roman"/>
                <w:sz w:val="24"/>
                <w:szCs w:val="24"/>
              </w:rPr>
              <w:t xml:space="preserve">Lavrinenko, Yu.O. (2020). </w:t>
            </w:r>
            <w:r w:rsidR="00465AC4" w:rsidRPr="00465A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Architectural </w:t>
            </w:r>
            <w:r w:rsidR="00465AC4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 w:rsidR="00465AC4" w:rsidRPr="00465A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orms and </w:t>
            </w:r>
            <w:r w:rsidR="00465AC4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="00465AC4" w:rsidRPr="00465A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heir </w:t>
            </w:r>
            <w:r w:rsidR="00465AC4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="00465AC4" w:rsidRPr="00465A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nfluence on </w:t>
            </w:r>
            <w:r w:rsidR="00465AC4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="00465AC4" w:rsidRPr="00465A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uman </w:t>
            </w:r>
            <w:r w:rsidR="00465AC4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="00465AC4" w:rsidRPr="00465AC4">
              <w:rPr>
                <w:rFonts w:ascii="Times New Roman" w:hAnsi="Times New Roman" w:cs="Times New Roman"/>
                <w:i/>
                <w:sz w:val="24"/>
                <w:szCs w:val="24"/>
              </w:rPr>
              <w:t>ehavior</w:t>
            </w:r>
            <w:r w:rsidRPr="00C048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C04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(Doctoral thesis,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F2C4E" w:rsidRPr="001F2C4E">
              <w:rPr>
                <w:rFonts w:ascii="Times New Roman" w:hAnsi="Times New Roman" w:cs="Times New Roman"/>
                <w:sz w:val="24"/>
                <w:szCs w:val="24"/>
              </w:rPr>
              <w:t>National Technical University of Ukraine</w:t>
            </w:r>
            <w:r w:rsidR="001F2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2C4E" w:rsidRPr="001F2C4E">
              <w:rPr>
                <w:rFonts w:ascii="Times New Roman" w:hAnsi="Times New Roman" w:cs="Times New Roman"/>
                <w:sz w:val="24"/>
                <w:szCs w:val="24"/>
              </w:rPr>
              <w:t>“Igor Sikorsky Kyiv Polytechnic Institute”</w:t>
            </w:r>
            <w:r w:rsidR="00BD08F5" w:rsidRPr="001F2C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D08F5" w:rsidRPr="001F2C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Kyiv</w:t>
            </w:r>
            <w:r w:rsidR="00BD08F5" w:rsidRPr="001F2C4E">
              <w:rPr>
                <w:rFonts w:ascii="Times New Roman" w:hAnsi="Times New Roman" w:cs="Times New Roman"/>
                <w:sz w:val="24"/>
                <w:szCs w:val="24"/>
              </w:rPr>
              <w:t>, Ukraine).</w:t>
            </w:r>
          </w:p>
          <w:p w14:paraId="2C182705" w14:textId="77777777" w:rsidR="00B12FB9" w:rsidRDefault="00C048A2" w:rsidP="00B12FB9">
            <w:pPr>
              <w:pStyle w:val="a8"/>
              <w:numPr>
                <w:ilvl w:val="0"/>
                <w:numId w:val="16"/>
              </w:numPr>
              <w:spacing w:after="80"/>
              <w:ind w:left="312" w:hanging="3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FB9">
              <w:rPr>
                <w:rFonts w:ascii="Times New Roman" w:hAnsi="Times New Roman" w:cs="Times New Roman"/>
                <w:sz w:val="24"/>
                <w:szCs w:val="24"/>
              </w:rPr>
              <w:t xml:space="preserve">Berdnikova, O.G., &amp; Kucherak, E.M. (2021). </w:t>
            </w:r>
            <w:r w:rsidR="00465AC4" w:rsidRPr="00B12FB9">
              <w:rPr>
                <w:rFonts w:ascii="Times New Roman" w:hAnsi="Times New Roman" w:cs="Times New Roman"/>
                <w:i/>
                <w:sz w:val="24"/>
                <w:szCs w:val="24"/>
              </w:rPr>
              <w:t>Sustainable urban development: A study on the application of sustainable materials in buildings</w:t>
            </w:r>
            <w:r w:rsidRPr="00B12FB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1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8F5" w:rsidRPr="00B12FB9">
              <w:rPr>
                <w:rFonts w:ascii="Times New Roman" w:hAnsi="Times New Roman" w:cs="Times New Roman"/>
                <w:sz w:val="24"/>
                <w:szCs w:val="24"/>
              </w:rPr>
              <w:t>(Doctoral thesis, Lviv Polytechnic National University, Lviv, Ukraine).</w:t>
            </w:r>
          </w:p>
          <w:p w14:paraId="03D484ED" w14:textId="2C2BEC62" w:rsidR="00B12FB9" w:rsidRPr="00B12FB9" w:rsidRDefault="00B12FB9" w:rsidP="00B12FB9">
            <w:pPr>
              <w:pStyle w:val="a8"/>
              <w:numPr>
                <w:ilvl w:val="0"/>
                <w:numId w:val="16"/>
              </w:numPr>
              <w:spacing w:after="80"/>
              <w:ind w:left="312" w:hanging="3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FB9">
              <w:rPr>
                <w:rFonts w:ascii="Times New Roman" w:hAnsi="Times New Roman" w:cs="Times New Roman"/>
                <w:sz w:val="24"/>
                <w:szCs w:val="24"/>
              </w:rPr>
              <w:t xml:space="preserve">Bruening, W.P. (2019). </w:t>
            </w:r>
            <w:r w:rsidRPr="00B12FB9">
              <w:rPr>
                <w:rFonts w:ascii="Times New Roman" w:hAnsi="Times New Roman" w:cs="Times New Roman"/>
                <w:i/>
                <w:sz w:val="24"/>
                <w:szCs w:val="24"/>
              </w:rPr>
              <w:t>Urban development management: Analysis of political, economic and social factors</w:t>
            </w:r>
            <w:r w:rsidRPr="00B12FB9">
              <w:rPr>
                <w:rFonts w:ascii="Times New Roman" w:hAnsi="Times New Roman" w:cs="Times New Roman"/>
                <w:sz w:val="24"/>
                <w:szCs w:val="24"/>
              </w:rPr>
              <w:t>. (Doctoral dissertation, Kyiv National University of Construction and Architecture, Kyiv, Ukraine).</w:t>
            </w:r>
          </w:p>
        </w:tc>
      </w:tr>
      <w:tr w:rsidR="00BC4444" w:rsidRPr="00A12BAE" w14:paraId="0235979D" w14:textId="77777777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vAlign w:val="center"/>
          </w:tcPr>
          <w:p w14:paraId="07B0319D" w14:textId="2760FA85" w:rsidR="00BC4444" w:rsidRPr="00AD233F" w:rsidRDefault="00BC4444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Government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Legislation</w:t>
            </w:r>
          </w:p>
        </w:tc>
        <w:tc>
          <w:tcPr>
            <w:tcW w:w="7840" w:type="dxa"/>
          </w:tcPr>
          <w:p w14:paraId="35639325" w14:textId="756C8C25" w:rsidR="00BC4444" w:rsidRPr="00AD233F" w:rsidRDefault="00BC4444" w:rsidP="003827AC">
            <w:pPr>
              <w:pStyle w:val="a8"/>
              <w:numPr>
                <w:ilvl w:val="0"/>
                <w:numId w:val="17"/>
              </w:numPr>
              <w:spacing w:after="80"/>
              <w:ind w:left="294" w:hanging="29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Constitution of Ukraine. (1996,</w:t>
            </w:r>
            <w:r w:rsidR="00B724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June). Retrieved from https://zakon.rada.gov.ua/laws/show/254к/96-вр#Text.</w:t>
            </w:r>
          </w:p>
          <w:p w14:paraId="024BE14C" w14:textId="1A3479AC" w:rsidR="00BC4444" w:rsidRPr="00AD233F" w:rsidRDefault="0024116C" w:rsidP="0024116C">
            <w:pPr>
              <w:pStyle w:val="a8"/>
              <w:numPr>
                <w:ilvl w:val="0"/>
                <w:numId w:val="17"/>
              </w:numPr>
              <w:spacing w:after="80"/>
              <w:ind w:left="318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6C">
              <w:rPr>
                <w:rFonts w:ascii="Times New Roman" w:hAnsi="Times New Roman" w:cs="Times New Roman"/>
                <w:sz w:val="24"/>
                <w:szCs w:val="24"/>
              </w:rPr>
              <w:t>Law of Ukraine No. 3447-IV “</w:t>
            </w:r>
            <w:r w:rsidR="00BD2C73"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 w:rsidR="004B2DE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D2C73" w:rsidRPr="00BD2C73">
              <w:rPr>
                <w:rFonts w:ascii="Times New Roman" w:hAnsi="Times New Roman" w:cs="Times New Roman"/>
                <w:sz w:val="24"/>
                <w:szCs w:val="24"/>
              </w:rPr>
              <w:t xml:space="preserve">erritory </w:t>
            </w:r>
            <w:r w:rsidR="004B2DE2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D2C73" w:rsidRPr="00BD2C73">
              <w:rPr>
                <w:rFonts w:ascii="Times New Roman" w:hAnsi="Times New Roman" w:cs="Times New Roman"/>
                <w:sz w:val="24"/>
                <w:szCs w:val="24"/>
              </w:rPr>
              <w:t>oning</w:t>
            </w:r>
            <w:r w:rsidRPr="0024116C">
              <w:rPr>
                <w:rFonts w:ascii="Times New Roman" w:hAnsi="Times New Roman" w:cs="Times New Roman"/>
                <w:sz w:val="24"/>
                <w:szCs w:val="24"/>
              </w:rPr>
              <w:t>”. (2006, February). Retrieved from https://zakon.rad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a.gov.ua/laws/show/3447-15#Text</w:t>
            </w:r>
            <w:r w:rsidR="00BC4444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F481E4" w14:textId="3B9DE7BB" w:rsidR="00BD08F5" w:rsidRPr="00AD233F" w:rsidRDefault="004F3ADF" w:rsidP="004F3ADF">
            <w:pPr>
              <w:pStyle w:val="a8"/>
              <w:numPr>
                <w:ilvl w:val="0"/>
                <w:numId w:val="17"/>
              </w:numPr>
              <w:spacing w:after="80"/>
              <w:ind w:left="318" w:hanging="318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ADF">
              <w:rPr>
                <w:rFonts w:ascii="Times New Roman" w:hAnsi="Times New Roman" w:cs="Times New Roman"/>
                <w:sz w:val="24"/>
                <w:szCs w:val="24"/>
              </w:rPr>
              <w:t>Law of Ukraine No. 249 “</w:t>
            </w:r>
            <w:r w:rsidR="00746978" w:rsidRPr="00746978"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 w:rsidR="002B6A2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BD2C73" w:rsidRPr="00BD2C73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2B6A2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D2C73" w:rsidRPr="00BD2C73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4F3ADF">
              <w:rPr>
                <w:rFonts w:ascii="Times New Roman" w:hAnsi="Times New Roman" w:cs="Times New Roman"/>
                <w:sz w:val="24"/>
                <w:szCs w:val="24"/>
              </w:rPr>
              <w:t>”. (2012, March). Retrieved from https://zakon.rada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.gov.ua/laws/show/z0416-12#Text</w:t>
            </w:r>
            <w:r w:rsidR="00CD4BDA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6BF8D4" w14:textId="6127787C" w:rsidR="00CD4BDA" w:rsidRPr="00AD233F" w:rsidRDefault="00CD4BDA" w:rsidP="003827AC">
            <w:pPr>
              <w:pStyle w:val="a8"/>
              <w:numPr>
                <w:ilvl w:val="0"/>
                <w:numId w:val="17"/>
              </w:numPr>
              <w:spacing w:after="80"/>
              <w:ind w:left="294" w:hanging="29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Resolution of the Cabinet of Ministers of Ukraine No.</w:t>
            </w:r>
            <w:r w:rsidR="005813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1050 “</w:t>
            </w:r>
            <w:r w:rsidR="00BD2C7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D2C73" w:rsidRPr="00BD2C7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2B6A2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D2C73" w:rsidRPr="00BD2C73">
              <w:rPr>
                <w:rFonts w:ascii="Times New Roman" w:hAnsi="Times New Roman" w:cs="Times New Roman"/>
                <w:sz w:val="24"/>
                <w:szCs w:val="24"/>
              </w:rPr>
              <w:t xml:space="preserve">rchitecture and </w:t>
            </w:r>
            <w:r w:rsidR="002B6A2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D2C73" w:rsidRPr="00BD2C73">
              <w:rPr>
                <w:rFonts w:ascii="Times New Roman" w:hAnsi="Times New Roman" w:cs="Times New Roman"/>
                <w:sz w:val="24"/>
                <w:szCs w:val="24"/>
              </w:rPr>
              <w:t xml:space="preserve">rban </w:t>
            </w:r>
            <w:r w:rsidR="002B6A2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D2C73" w:rsidRPr="00BD2C73">
              <w:rPr>
                <w:rFonts w:ascii="Times New Roman" w:hAnsi="Times New Roman" w:cs="Times New Roman"/>
                <w:sz w:val="24"/>
                <w:szCs w:val="24"/>
              </w:rPr>
              <w:t>lanning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5813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(2016, December). Retrieved from https://zakon.rada.gov.ua/laws/show/1050-2016-п#Text.</w:t>
            </w:r>
          </w:p>
        </w:tc>
      </w:tr>
      <w:tr w:rsidR="00BC4444" w:rsidRPr="00A12BAE" w14:paraId="73475853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vAlign w:val="center"/>
          </w:tcPr>
          <w:p w14:paraId="31DDB7D2" w14:textId="1E0EF4ED" w:rsidR="00BC4444" w:rsidRPr="00AD233F" w:rsidRDefault="00BC4444" w:rsidP="00BC444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Webpage</w:t>
            </w:r>
          </w:p>
        </w:tc>
        <w:tc>
          <w:tcPr>
            <w:tcW w:w="7840" w:type="dxa"/>
          </w:tcPr>
          <w:p w14:paraId="6878EFBF" w14:textId="7B3FEBA7" w:rsidR="00BC4444" w:rsidRPr="00AD233F" w:rsidRDefault="00BC4444" w:rsidP="003827AC">
            <w:pPr>
              <w:pStyle w:val="a8"/>
              <w:numPr>
                <w:ilvl w:val="0"/>
                <w:numId w:val="22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Official website of the State Statistics Service of Ukraine. (n.d.).</w:t>
            </w:r>
            <w:r w:rsidR="00CD4BDA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Retrieved from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AD233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http://www.ukrstat.gov.ua</w:t>
              </w:r>
            </w:hyperlink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B3516B" w14:textId="4AC09643" w:rsidR="00BC4444" w:rsidRPr="00AD233F" w:rsidRDefault="00BD2C73" w:rsidP="001F2C4E">
            <w:pPr>
              <w:pStyle w:val="a8"/>
              <w:numPr>
                <w:ilvl w:val="0"/>
                <w:numId w:val="22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D2C73">
              <w:rPr>
                <w:rFonts w:ascii="Times New Roman" w:hAnsi="Times New Roman" w:cs="Times New Roman"/>
                <w:sz w:val="24"/>
                <w:szCs w:val="24"/>
              </w:rPr>
              <w:t>rchitectural planning</w:t>
            </w:r>
            <w:r w:rsidR="00153CB4" w:rsidRPr="00153CB4">
              <w:rPr>
                <w:rFonts w:ascii="Times New Roman" w:hAnsi="Times New Roman" w:cs="Times New Roman"/>
                <w:sz w:val="24"/>
                <w:szCs w:val="24"/>
              </w:rPr>
              <w:t>. (2022). Retrieved from https://www.kmu.gov.ua/en/reformi/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arkhitekturne</w:t>
            </w:r>
            <w:r w:rsidR="00153CB4" w:rsidRPr="00153C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planuvannia</w:t>
            </w:r>
            <w:r w:rsidR="00153CB4" w:rsidRPr="00153C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32D7" w:rsidRPr="00A12BAE" w14:paraId="7DE1908E" w14:textId="77777777" w:rsidTr="000F3F14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vAlign w:val="center"/>
          </w:tcPr>
          <w:p w14:paraId="69273295" w14:textId="099E556C" w:rsidR="003232D7" w:rsidRPr="003232D7" w:rsidRDefault="003232D7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Archival Document</w:t>
            </w:r>
          </w:p>
        </w:tc>
        <w:tc>
          <w:tcPr>
            <w:tcW w:w="7840" w:type="dxa"/>
          </w:tcPr>
          <w:p w14:paraId="1FCC5B91" w14:textId="17367DF5" w:rsidR="003232D7" w:rsidRPr="00AD233F" w:rsidRDefault="003232D7" w:rsidP="003232D7">
            <w:pPr>
              <w:pStyle w:val="a8"/>
              <w:spacing w:after="80"/>
              <w:ind w:left="318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2D7">
              <w:rPr>
                <w:rFonts w:ascii="Times New Roman" w:hAnsi="Times New Roman" w:cs="Times New Roman"/>
                <w:sz w:val="24"/>
                <w:szCs w:val="24"/>
              </w:rPr>
              <w:t xml:space="preserve">Central State Historical Archives of Ukraine in Lviv. (1845). </w:t>
            </w:r>
            <w:r w:rsidRPr="00323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Fund No. 186. Description 6. Folder 1355. Cadastral map of Firliyivka village, Zolochiv district</w:t>
            </w:r>
            <w:r w:rsidRPr="003232D7">
              <w:rPr>
                <w:rFonts w:ascii="Times New Roman" w:hAnsi="Times New Roman" w:cs="Times New Roman"/>
                <w:sz w:val="24"/>
                <w:szCs w:val="24"/>
              </w:rPr>
              <w:t>. Lviv: Central State Historical Archives of Ukraine.</w:t>
            </w:r>
          </w:p>
        </w:tc>
      </w:tr>
    </w:tbl>
    <w:p w14:paraId="67BF0C4F" w14:textId="77777777" w:rsidR="0092712B" w:rsidRPr="001E1011" w:rsidRDefault="0092712B" w:rsidP="00B724D7">
      <w:pPr>
        <w:rPr>
          <w:rFonts w:ascii="Times New Roman" w:hAnsi="Times New Roman" w:cs="Times New Roman"/>
          <w:sz w:val="24"/>
          <w:szCs w:val="24"/>
        </w:rPr>
      </w:pPr>
    </w:p>
    <w:sectPr w:rsidR="0092712B" w:rsidRPr="001E1011" w:rsidSect="00EF0F7B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E9224" w14:textId="77777777" w:rsidR="00D45516" w:rsidRDefault="00D45516" w:rsidP="0092712B">
      <w:pPr>
        <w:spacing w:after="0" w:line="240" w:lineRule="auto"/>
      </w:pPr>
      <w:r>
        <w:separator/>
      </w:r>
    </w:p>
  </w:endnote>
  <w:endnote w:type="continuationSeparator" w:id="0">
    <w:p w14:paraId="751BB9D6" w14:textId="77777777" w:rsidR="00D45516" w:rsidRDefault="00D45516" w:rsidP="00927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BEBAE" w14:textId="77777777" w:rsidR="00D45516" w:rsidRDefault="00D45516" w:rsidP="0092712B">
      <w:pPr>
        <w:spacing w:after="0" w:line="240" w:lineRule="auto"/>
      </w:pPr>
      <w:r>
        <w:separator/>
      </w:r>
    </w:p>
  </w:footnote>
  <w:footnote w:type="continuationSeparator" w:id="0">
    <w:p w14:paraId="33A44053" w14:textId="77777777" w:rsidR="00D45516" w:rsidRDefault="00D45516" w:rsidP="00927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C3948"/>
    <w:multiLevelType w:val="hybridMultilevel"/>
    <w:tmpl w:val="DFE87E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948"/>
    <w:multiLevelType w:val="hybridMultilevel"/>
    <w:tmpl w:val="BCACAD9C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F1792"/>
    <w:multiLevelType w:val="hybridMultilevel"/>
    <w:tmpl w:val="4906FB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87F6C"/>
    <w:multiLevelType w:val="hybridMultilevel"/>
    <w:tmpl w:val="697C2A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F6470"/>
    <w:multiLevelType w:val="hybridMultilevel"/>
    <w:tmpl w:val="697C2A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914BD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C27BB"/>
    <w:multiLevelType w:val="hybridMultilevel"/>
    <w:tmpl w:val="BC5E08FC"/>
    <w:lvl w:ilvl="0" w:tplc="30208D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F61B5"/>
    <w:multiLevelType w:val="hybridMultilevel"/>
    <w:tmpl w:val="C6C64C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B1147"/>
    <w:multiLevelType w:val="hybridMultilevel"/>
    <w:tmpl w:val="DEEE06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B23E3"/>
    <w:multiLevelType w:val="hybridMultilevel"/>
    <w:tmpl w:val="CCB856E0"/>
    <w:lvl w:ilvl="0" w:tplc="2000000F">
      <w:start w:val="1"/>
      <w:numFmt w:val="decimal"/>
      <w:lvlText w:val="%1."/>
      <w:lvlJc w:val="left"/>
      <w:pPr>
        <w:ind w:left="1079" w:hanging="360"/>
      </w:pPr>
    </w:lvl>
    <w:lvl w:ilvl="1" w:tplc="20000019" w:tentative="1">
      <w:start w:val="1"/>
      <w:numFmt w:val="lowerLetter"/>
      <w:lvlText w:val="%2."/>
      <w:lvlJc w:val="left"/>
      <w:pPr>
        <w:ind w:left="1799" w:hanging="360"/>
      </w:pPr>
    </w:lvl>
    <w:lvl w:ilvl="2" w:tplc="2000001B" w:tentative="1">
      <w:start w:val="1"/>
      <w:numFmt w:val="lowerRoman"/>
      <w:lvlText w:val="%3."/>
      <w:lvlJc w:val="right"/>
      <w:pPr>
        <w:ind w:left="2519" w:hanging="180"/>
      </w:pPr>
    </w:lvl>
    <w:lvl w:ilvl="3" w:tplc="2000000F" w:tentative="1">
      <w:start w:val="1"/>
      <w:numFmt w:val="decimal"/>
      <w:lvlText w:val="%4."/>
      <w:lvlJc w:val="left"/>
      <w:pPr>
        <w:ind w:left="3239" w:hanging="360"/>
      </w:pPr>
    </w:lvl>
    <w:lvl w:ilvl="4" w:tplc="20000019" w:tentative="1">
      <w:start w:val="1"/>
      <w:numFmt w:val="lowerLetter"/>
      <w:lvlText w:val="%5."/>
      <w:lvlJc w:val="left"/>
      <w:pPr>
        <w:ind w:left="3959" w:hanging="360"/>
      </w:pPr>
    </w:lvl>
    <w:lvl w:ilvl="5" w:tplc="2000001B" w:tentative="1">
      <w:start w:val="1"/>
      <w:numFmt w:val="lowerRoman"/>
      <w:lvlText w:val="%6."/>
      <w:lvlJc w:val="right"/>
      <w:pPr>
        <w:ind w:left="4679" w:hanging="180"/>
      </w:pPr>
    </w:lvl>
    <w:lvl w:ilvl="6" w:tplc="2000000F" w:tentative="1">
      <w:start w:val="1"/>
      <w:numFmt w:val="decimal"/>
      <w:lvlText w:val="%7."/>
      <w:lvlJc w:val="left"/>
      <w:pPr>
        <w:ind w:left="5399" w:hanging="360"/>
      </w:pPr>
    </w:lvl>
    <w:lvl w:ilvl="7" w:tplc="20000019" w:tentative="1">
      <w:start w:val="1"/>
      <w:numFmt w:val="lowerLetter"/>
      <w:lvlText w:val="%8."/>
      <w:lvlJc w:val="left"/>
      <w:pPr>
        <w:ind w:left="6119" w:hanging="360"/>
      </w:pPr>
    </w:lvl>
    <w:lvl w:ilvl="8" w:tplc="200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0" w15:restartNumberingAfterBreak="0">
    <w:nsid w:val="3B973E34"/>
    <w:multiLevelType w:val="hybridMultilevel"/>
    <w:tmpl w:val="17A44A6A"/>
    <w:lvl w:ilvl="0" w:tplc="29748B86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21" w:hanging="360"/>
      </w:pPr>
    </w:lvl>
    <w:lvl w:ilvl="2" w:tplc="2000001B" w:tentative="1">
      <w:start w:val="1"/>
      <w:numFmt w:val="lowerRoman"/>
      <w:lvlText w:val="%3."/>
      <w:lvlJc w:val="right"/>
      <w:pPr>
        <w:ind w:left="1841" w:hanging="180"/>
      </w:pPr>
    </w:lvl>
    <w:lvl w:ilvl="3" w:tplc="2000000F" w:tentative="1">
      <w:start w:val="1"/>
      <w:numFmt w:val="decimal"/>
      <w:lvlText w:val="%4."/>
      <w:lvlJc w:val="left"/>
      <w:pPr>
        <w:ind w:left="2561" w:hanging="360"/>
      </w:pPr>
    </w:lvl>
    <w:lvl w:ilvl="4" w:tplc="20000019" w:tentative="1">
      <w:start w:val="1"/>
      <w:numFmt w:val="lowerLetter"/>
      <w:lvlText w:val="%5."/>
      <w:lvlJc w:val="left"/>
      <w:pPr>
        <w:ind w:left="3281" w:hanging="360"/>
      </w:pPr>
    </w:lvl>
    <w:lvl w:ilvl="5" w:tplc="2000001B" w:tentative="1">
      <w:start w:val="1"/>
      <w:numFmt w:val="lowerRoman"/>
      <w:lvlText w:val="%6."/>
      <w:lvlJc w:val="right"/>
      <w:pPr>
        <w:ind w:left="4001" w:hanging="180"/>
      </w:pPr>
    </w:lvl>
    <w:lvl w:ilvl="6" w:tplc="2000000F" w:tentative="1">
      <w:start w:val="1"/>
      <w:numFmt w:val="decimal"/>
      <w:lvlText w:val="%7."/>
      <w:lvlJc w:val="left"/>
      <w:pPr>
        <w:ind w:left="4721" w:hanging="360"/>
      </w:pPr>
    </w:lvl>
    <w:lvl w:ilvl="7" w:tplc="20000019" w:tentative="1">
      <w:start w:val="1"/>
      <w:numFmt w:val="lowerLetter"/>
      <w:lvlText w:val="%8."/>
      <w:lvlJc w:val="left"/>
      <w:pPr>
        <w:ind w:left="5441" w:hanging="360"/>
      </w:pPr>
    </w:lvl>
    <w:lvl w:ilvl="8" w:tplc="2000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1" w15:restartNumberingAfterBreak="0">
    <w:nsid w:val="3BF27C58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A0310"/>
    <w:multiLevelType w:val="hybridMultilevel"/>
    <w:tmpl w:val="3502E4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13BDC"/>
    <w:multiLevelType w:val="hybridMultilevel"/>
    <w:tmpl w:val="4C9A3034"/>
    <w:lvl w:ilvl="0" w:tplc="F93E4950">
      <w:start w:val="1"/>
      <w:numFmt w:val="decimal"/>
      <w:lvlText w:val="%1."/>
      <w:lvlJc w:val="left"/>
      <w:pPr>
        <w:ind w:left="101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34" w:hanging="360"/>
      </w:pPr>
    </w:lvl>
    <w:lvl w:ilvl="2" w:tplc="2000001B" w:tentative="1">
      <w:start w:val="1"/>
      <w:numFmt w:val="lowerRoman"/>
      <w:lvlText w:val="%3."/>
      <w:lvlJc w:val="right"/>
      <w:pPr>
        <w:ind w:left="2454" w:hanging="180"/>
      </w:pPr>
    </w:lvl>
    <w:lvl w:ilvl="3" w:tplc="2000000F" w:tentative="1">
      <w:start w:val="1"/>
      <w:numFmt w:val="decimal"/>
      <w:lvlText w:val="%4."/>
      <w:lvlJc w:val="left"/>
      <w:pPr>
        <w:ind w:left="3174" w:hanging="360"/>
      </w:pPr>
    </w:lvl>
    <w:lvl w:ilvl="4" w:tplc="20000019" w:tentative="1">
      <w:start w:val="1"/>
      <w:numFmt w:val="lowerLetter"/>
      <w:lvlText w:val="%5."/>
      <w:lvlJc w:val="left"/>
      <w:pPr>
        <w:ind w:left="3894" w:hanging="360"/>
      </w:pPr>
    </w:lvl>
    <w:lvl w:ilvl="5" w:tplc="2000001B" w:tentative="1">
      <w:start w:val="1"/>
      <w:numFmt w:val="lowerRoman"/>
      <w:lvlText w:val="%6."/>
      <w:lvlJc w:val="right"/>
      <w:pPr>
        <w:ind w:left="4614" w:hanging="180"/>
      </w:pPr>
    </w:lvl>
    <w:lvl w:ilvl="6" w:tplc="2000000F" w:tentative="1">
      <w:start w:val="1"/>
      <w:numFmt w:val="decimal"/>
      <w:lvlText w:val="%7."/>
      <w:lvlJc w:val="left"/>
      <w:pPr>
        <w:ind w:left="5334" w:hanging="360"/>
      </w:pPr>
    </w:lvl>
    <w:lvl w:ilvl="7" w:tplc="20000019" w:tentative="1">
      <w:start w:val="1"/>
      <w:numFmt w:val="lowerLetter"/>
      <w:lvlText w:val="%8."/>
      <w:lvlJc w:val="left"/>
      <w:pPr>
        <w:ind w:left="6054" w:hanging="360"/>
      </w:pPr>
    </w:lvl>
    <w:lvl w:ilvl="8" w:tplc="2000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4" w15:restartNumberingAfterBreak="0">
    <w:nsid w:val="49C97A68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14F01"/>
    <w:multiLevelType w:val="hybridMultilevel"/>
    <w:tmpl w:val="DEEE06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D6555"/>
    <w:multiLevelType w:val="hybridMultilevel"/>
    <w:tmpl w:val="1CB235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07CC2"/>
    <w:multiLevelType w:val="hybridMultilevel"/>
    <w:tmpl w:val="1CB235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B4EC6"/>
    <w:multiLevelType w:val="hybridMultilevel"/>
    <w:tmpl w:val="DFE87E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425D2"/>
    <w:multiLevelType w:val="hybridMultilevel"/>
    <w:tmpl w:val="4906FB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72032"/>
    <w:multiLevelType w:val="hybridMultilevel"/>
    <w:tmpl w:val="C4BE6A86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82133"/>
    <w:multiLevelType w:val="hybridMultilevel"/>
    <w:tmpl w:val="DD8CFE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6"/>
  </w:num>
  <w:num w:numId="4">
    <w:abstractNumId w:val="12"/>
  </w:num>
  <w:num w:numId="5">
    <w:abstractNumId w:val="19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15"/>
  </w:num>
  <w:num w:numId="11">
    <w:abstractNumId w:val="0"/>
  </w:num>
  <w:num w:numId="12">
    <w:abstractNumId w:val="18"/>
  </w:num>
  <w:num w:numId="13">
    <w:abstractNumId w:val="4"/>
  </w:num>
  <w:num w:numId="14">
    <w:abstractNumId w:val="20"/>
  </w:num>
  <w:num w:numId="15">
    <w:abstractNumId w:val="1"/>
  </w:num>
  <w:num w:numId="16">
    <w:abstractNumId w:val="11"/>
  </w:num>
  <w:num w:numId="17">
    <w:abstractNumId w:val="13"/>
  </w:num>
  <w:num w:numId="18">
    <w:abstractNumId w:val="5"/>
  </w:num>
  <w:num w:numId="19">
    <w:abstractNumId w:val="14"/>
  </w:num>
  <w:num w:numId="20">
    <w:abstractNumId w:val="3"/>
  </w:num>
  <w:num w:numId="21">
    <w:abstractNumId w:val="2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706"/>
    <w:rsid w:val="000147EF"/>
    <w:rsid w:val="00045389"/>
    <w:rsid w:val="0005080D"/>
    <w:rsid w:val="00050FC5"/>
    <w:rsid w:val="000551ED"/>
    <w:rsid w:val="0005754F"/>
    <w:rsid w:val="000647C3"/>
    <w:rsid w:val="000B1FE4"/>
    <w:rsid w:val="000B40FC"/>
    <w:rsid w:val="000E2E3B"/>
    <w:rsid w:val="000F3F14"/>
    <w:rsid w:val="0010733A"/>
    <w:rsid w:val="00125241"/>
    <w:rsid w:val="00143E3E"/>
    <w:rsid w:val="00153CB4"/>
    <w:rsid w:val="00161312"/>
    <w:rsid w:val="00171606"/>
    <w:rsid w:val="00172975"/>
    <w:rsid w:val="00177B58"/>
    <w:rsid w:val="001B0449"/>
    <w:rsid w:val="001B29ED"/>
    <w:rsid w:val="001C1F87"/>
    <w:rsid w:val="001E1011"/>
    <w:rsid w:val="001F2C4E"/>
    <w:rsid w:val="0022472F"/>
    <w:rsid w:val="00226780"/>
    <w:rsid w:val="0024116C"/>
    <w:rsid w:val="00287361"/>
    <w:rsid w:val="002B6A2B"/>
    <w:rsid w:val="002E530E"/>
    <w:rsid w:val="002F68B1"/>
    <w:rsid w:val="00313EBF"/>
    <w:rsid w:val="00321711"/>
    <w:rsid w:val="003232D7"/>
    <w:rsid w:val="003279EF"/>
    <w:rsid w:val="00342177"/>
    <w:rsid w:val="003656C7"/>
    <w:rsid w:val="003827AC"/>
    <w:rsid w:val="00396CD0"/>
    <w:rsid w:val="003A7DE7"/>
    <w:rsid w:val="003C7E84"/>
    <w:rsid w:val="003D4AD4"/>
    <w:rsid w:val="0040477A"/>
    <w:rsid w:val="0045269B"/>
    <w:rsid w:val="00465AC4"/>
    <w:rsid w:val="004761BA"/>
    <w:rsid w:val="0048568B"/>
    <w:rsid w:val="00487457"/>
    <w:rsid w:val="004910A9"/>
    <w:rsid w:val="00497263"/>
    <w:rsid w:val="004B2DE2"/>
    <w:rsid w:val="004E4626"/>
    <w:rsid w:val="004E7F7F"/>
    <w:rsid w:val="004F3ADF"/>
    <w:rsid w:val="004F5812"/>
    <w:rsid w:val="00515786"/>
    <w:rsid w:val="00544FB0"/>
    <w:rsid w:val="00553A31"/>
    <w:rsid w:val="005542A5"/>
    <w:rsid w:val="00577318"/>
    <w:rsid w:val="00581357"/>
    <w:rsid w:val="00595F00"/>
    <w:rsid w:val="005A25AD"/>
    <w:rsid w:val="005E3126"/>
    <w:rsid w:val="005F60BE"/>
    <w:rsid w:val="006309C1"/>
    <w:rsid w:val="00643F13"/>
    <w:rsid w:val="00693E4D"/>
    <w:rsid w:val="006A4118"/>
    <w:rsid w:val="006D116F"/>
    <w:rsid w:val="007458DD"/>
    <w:rsid w:val="0074675A"/>
    <w:rsid w:val="00746978"/>
    <w:rsid w:val="0076443E"/>
    <w:rsid w:val="00772162"/>
    <w:rsid w:val="00787AFB"/>
    <w:rsid w:val="00787C7A"/>
    <w:rsid w:val="00793C78"/>
    <w:rsid w:val="007A4EDE"/>
    <w:rsid w:val="007B3643"/>
    <w:rsid w:val="008079CB"/>
    <w:rsid w:val="00874434"/>
    <w:rsid w:val="0089770F"/>
    <w:rsid w:val="008A1A39"/>
    <w:rsid w:val="008C2356"/>
    <w:rsid w:val="00902868"/>
    <w:rsid w:val="0090774A"/>
    <w:rsid w:val="00916FD1"/>
    <w:rsid w:val="00925D8A"/>
    <w:rsid w:val="0092712B"/>
    <w:rsid w:val="00996AD8"/>
    <w:rsid w:val="009A65E1"/>
    <w:rsid w:val="00A12BAE"/>
    <w:rsid w:val="00A17F9E"/>
    <w:rsid w:val="00A230DE"/>
    <w:rsid w:val="00A27624"/>
    <w:rsid w:val="00A350CB"/>
    <w:rsid w:val="00A5467D"/>
    <w:rsid w:val="00A7435C"/>
    <w:rsid w:val="00AD233F"/>
    <w:rsid w:val="00AD5908"/>
    <w:rsid w:val="00AD7390"/>
    <w:rsid w:val="00AF2791"/>
    <w:rsid w:val="00B05888"/>
    <w:rsid w:val="00B12FB9"/>
    <w:rsid w:val="00B64580"/>
    <w:rsid w:val="00B724D7"/>
    <w:rsid w:val="00B7270E"/>
    <w:rsid w:val="00BA0570"/>
    <w:rsid w:val="00BB66A1"/>
    <w:rsid w:val="00BC4444"/>
    <w:rsid w:val="00BD08F5"/>
    <w:rsid w:val="00BD2C73"/>
    <w:rsid w:val="00BE6CFE"/>
    <w:rsid w:val="00C048A2"/>
    <w:rsid w:val="00C16CA2"/>
    <w:rsid w:val="00C1757B"/>
    <w:rsid w:val="00C26B85"/>
    <w:rsid w:val="00C46535"/>
    <w:rsid w:val="00CA7551"/>
    <w:rsid w:val="00CB0022"/>
    <w:rsid w:val="00CC2F47"/>
    <w:rsid w:val="00CC482E"/>
    <w:rsid w:val="00CD15DD"/>
    <w:rsid w:val="00CD4BDA"/>
    <w:rsid w:val="00CE3706"/>
    <w:rsid w:val="00CE4C9F"/>
    <w:rsid w:val="00CE730F"/>
    <w:rsid w:val="00D14E77"/>
    <w:rsid w:val="00D33217"/>
    <w:rsid w:val="00D41CB9"/>
    <w:rsid w:val="00D45516"/>
    <w:rsid w:val="00D7687B"/>
    <w:rsid w:val="00D857E4"/>
    <w:rsid w:val="00D96B04"/>
    <w:rsid w:val="00DB4602"/>
    <w:rsid w:val="00DC12A2"/>
    <w:rsid w:val="00DC24C2"/>
    <w:rsid w:val="00DD6FA4"/>
    <w:rsid w:val="00E0004D"/>
    <w:rsid w:val="00E127A4"/>
    <w:rsid w:val="00E17A31"/>
    <w:rsid w:val="00E21818"/>
    <w:rsid w:val="00E274AA"/>
    <w:rsid w:val="00E33CBC"/>
    <w:rsid w:val="00E33E9D"/>
    <w:rsid w:val="00E658F7"/>
    <w:rsid w:val="00EA2446"/>
    <w:rsid w:val="00ED324E"/>
    <w:rsid w:val="00EF0F7B"/>
    <w:rsid w:val="00EF522E"/>
    <w:rsid w:val="00EF7936"/>
    <w:rsid w:val="00F20DD3"/>
    <w:rsid w:val="00F272FB"/>
    <w:rsid w:val="00F3766E"/>
    <w:rsid w:val="00F54449"/>
    <w:rsid w:val="00F64430"/>
    <w:rsid w:val="00F71C18"/>
    <w:rsid w:val="00F85AEC"/>
    <w:rsid w:val="00FC1083"/>
    <w:rsid w:val="00FC1D88"/>
    <w:rsid w:val="00FC7713"/>
    <w:rsid w:val="00FD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3549"/>
  <w15:chartTrackingRefBased/>
  <w15:docId w15:val="{45562A0E-69FB-446B-B4B0-2899D14D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57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0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2712B"/>
    <w:pPr>
      <w:spacing w:after="0" w:line="240" w:lineRule="auto"/>
    </w:pPr>
    <w:rPr>
      <w:sz w:val="20"/>
      <w:szCs w:val="20"/>
    </w:rPr>
  </w:style>
  <w:style w:type="character" w:customStyle="1" w:styleId="a4">
    <w:name w:val="Текст виноски Знак"/>
    <w:basedOn w:val="a0"/>
    <w:link w:val="a3"/>
    <w:uiPriority w:val="99"/>
    <w:semiHidden/>
    <w:rsid w:val="0092712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2712B"/>
    <w:rPr>
      <w:vertAlign w:val="superscript"/>
    </w:rPr>
  </w:style>
  <w:style w:type="character" w:styleId="a6">
    <w:name w:val="Hyperlink"/>
    <w:basedOn w:val="a0"/>
    <w:uiPriority w:val="99"/>
    <w:unhideWhenUsed/>
    <w:rsid w:val="0092712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92712B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E00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000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List Paragraph"/>
    <w:basedOn w:val="a"/>
    <w:uiPriority w:val="34"/>
    <w:qFormat/>
    <w:rsid w:val="00E127A4"/>
    <w:pPr>
      <w:ind w:left="720"/>
      <w:contextualSpacing/>
    </w:pPr>
  </w:style>
  <w:style w:type="table" w:styleId="10">
    <w:name w:val="Plain Table 1"/>
    <w:basedOn w:val="a1"/>
    <w:uiPriority w:val="41"/>
    <w:rsid w:val="000147E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9">
    <w:name w:val="Unresolved Mention"/>
    <w:basedOn w:val="a0"/>
    <w:uiPriority w:val="99"/>
    <w:semiHidden/>
    <w:unhideWhenUsed/>
    <w:rsid w:val="00DB4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5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rstat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uides.library.uq.edu.au/referencing/apa6/abou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3237</Words>
  <Characters>1846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Рецензент</cp:lastModifiedBy>
  <cp:revision>16</cp:revision>
  <dcterms:created xsi:type="dcterms:W3CDTF">2023-03-01T09:47:00Z</dcterms:created>
  <dcterms:modified xsi:type="dcterms:W3CDTF">2025-05-28T13:42:00Z</dcterms:modified>
</cp:coreProperties>
</file>